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B9396" w14:textId="77777777" w:rsidR="00EE4A3E" w:rsidRDefault="00D94347">
      <w:pPr>
        <w:jc w:val="center"/>
        <w:rPr>
          <w:b/>
          <w:color w:val="16387B"/>
          <w:sz w:val="28"/>
          <w:szCs w:val="28"/>
        </w:rPr>
      </w:pPr>
      <w:bookmarkStart w:id="0" w:name="_GoBack"/>
      <w:bookmarkEnd w:id="0"/>
      <w:r>
        <w:rPr>
          <w:b/>
          <w:color w:val="16387B"/>
          <w:sz w:val="28"/>
          <w:szCs w:val="28"/>
        </w:rPr>
        <w:t>Review Rubric</w:t>
      </w:r>
    </w:p>
    <w:p w14:paraId="5E49CA3E" w14:textId="77777777" w:rsidR="00EE4A3E" w:rsidRDefault="00D94347">
      <w:pPr>
        <w:jc w:val="center"/>
        <w:rPr>
          <w:b/>
          <w:color w:val="16387B"/>
          <w:sz w:val="28"/>
          <w:szCs w:val="28"/>
        </w:rPr>
      </w:pPr>
      <w:r>
        <w:rPr>
          <w:b/>
          <w:color w:val="16387B"/>
          <w:sz w:val="28"/>
          <w:szCs w:val="28"/>
        </w:rPr>
        <w:t xml:space="preserve">Suicide Prevention Training Course </w:t>
      </w:r>
    </w:p>
    <w:p w14:paraId="4FE083F7" w14:textId="77777777" w:rsidR="00EE4A3E" w:rsidRDefault="00EE4A3E">
      <w:pPr>
        <w:spacing w:line="240" w:lineRule="auto"/>
        <w:ind w:firstLine="360"/>
        <w:rPr>
          <w:rFonts w:ascii="Calibri" w:eastAsia="Calibri" w:hAnsi="Calibri" w:cs="Calibri"/>
        </w:rPr>
      </w:pPr>
      <w:bookmarkStart w:id="1" w:name="_ex2na4fxdl55" w:colFirst="0" w:colLast="0"/>
      <w:bookmarkEnd w:id="1"/>
    </w:p>
    <w:p w14:paraId="73337398" w14:textId="77777777" w:rsidR="00EE4A3E" w:rsidRDefault="00D94347">
      <w:pPr>
        <w:spacing w:line="240" w:lineRule="auto"/>
        <w:ind w:firstLine="360"/>
        <w:rPr>
          <w:rFonts w:ascii="Calibri" w:eastAsia="Calibri" w:hAnsi="Calibri" w:cs="Calibri"/>
        </w:rPr>
      </w:pPr>
      <w:bookmarkStart w:id="2" w:name="_cv5pfmvehpma" w:colFirst="0" w:colLast="0"/>
      <w:bookmarkEnd w:id="2"/>
      <w:r>
        <w:rPr>
          <w:rFonts w:ascii="Calibri" w:eastAsia="Calibri" w:hAnsi="Calibri" w:cs="Calibri"/>
        </w:rPr>
        <w:t>Date: ______________</w:t>
      </w:r>
    </w:p>
    <w:p w14:paraId="17E67865" w14:textId="77777777" w:rsidR="00EE4A3E" w:rsidRDefault="00EE4A3E">
      <w:pPr>
        <w:spacing w:line="240" w:lineRule="auto"/>
        <w:ind w:firstLine="360"/>
        <w:rPr>
          <w:rFonts w:ascii="Calibri" w:eastAsia="Calibri" w:hAnsi="Calibri" w:cs="Calibri"/>
          <w:u w:val="single"/>
        </w:rPr>
      </w:pPr>
      <w:bookmarkStart w:id="3" w:name="_8xhoy4hlxz3b" w:colFirst="0" w:colLast="0"/>
      <w:bookmarkEnd w:id="3"/>
    </w:p>
    <w:p w14:paraId="7FA57D00" w14:textId="77777777" w:rsidR="00EE4A3E" w:rsidRDefault="00D94347">
      <w:pPr>
        <w:spacing w:line="240" w:lineRule="auto"/>
        <w:ind w:firstLine="360"/>
        <w:rPr>
          <w:rFonts w:ascii="Calibri" w:eastAsia="Calibri" w:hAnsi="Calibri" w:cs="Calibri"/>
        </w:rPr>
      </w:pPr>
      <w:bookmarkStart w:id="4" w:name="_ujdmdtx13d9y" w:colFirst="0" w:colLast="0"/>
      <w:bookmarkEnd w:id="4"/>
      <w:r>
        <w:rPr>
          <w:rFonts w:ascii="Calibri" w:eastAsia="Calibri" w:hAnsi="Calibri" w:cs="Calibri"/>
        </w:rPr>
        <w:t xml:space="preserve">Name of provider: </w:t>
      </w:r>
    </w:p>
    <w:p w14:paraId="0AB95FB1" w14:textId="77777777" w:rsidR="00EE4A3E" w:rsidRDefault="00EE4A3E">
      <w:pPr>
        <w:spacing w:line="240" w:lineRule="auto"/>
        <w:ind w:firstLine="360"/>
        <w:rPr>
          <w:rFonts w:ascii="Calibri" w:eastAsia="Calibri" w:hAnsi="Calibri" w:cs="Calibri"/>
          <w:u w:val="single"/>
        </w:rPr>
      </w:pPr>
      <w:bookmarkStart w:id="5" w:name="_55rto9o60sf6" w:colFirst="0" w:colLast="0"/>
      <w:bookmarkEnd w:id="5"/>
    </w:p>
    <w:p w14:paraId="0498B1FE" w14:textId="77777777" w:rsidR="00EE4A3E" w:rsidRDefault="00D94347">
      <w:pPr>
        <w:spacing w:line="240" w:lineRule="auto"/>
        <w:ind w:firstLine="360"/>
        <w:rPr>
          <w:rFonts w:ascii="Calibri" w:eastAsia="Calibri" w:hAnsi="Calibri" w:cs="Calibri"/>
        </w:rPr>
      </w:pPr>
      <w:bookmarkStart w:id="6" w:name="_t7r9bzkhpkn1" w:colFirst="0" w:colLast="0"/>
      <w:bookmarkEnd w:id="6"/>
      <w:r>
        <w:rPr>
          <w:rFonts w:ascii="Calibri" w:eastAsia="Calibri" w:hAnsi="Calibri" w:cs="Calibri"/>
        </w:rPr>
        <w:t>Feedback on introductory material:</w:t>
      </w:r>
    </w:p>
    <w:p w14:paraId="70F10296" w14:textId="77777777" w:rsidR="00EE4A3E" w:rsidRDefault="00EE4A3E">
      <w:pPr>
        <w:spacing w:line="240" w:lineRule="auto"/>
        <w:ind w:firstLine="360"/>
        <w:rPr>
          <w:rFonts w:ascii="Calibri" w:eastAsia="Calibri" w:hAnsi="Calibri" w:cs="Calibri"/>
        </w:rPr>
      </w:pPr>
      <w:bookmarkStart w:id="7" w:name="_z9bv1tpb9u3d" w:colFirst="0" w:colLast="0"/>
      <w:bookmarkEnd w:id="7"/>
    </w:p>
    <w:p w14:paraId="68FD1FDD" w14:textId="77777777" w:rsidR="00EE4A3E" w:rsidRDefault="00D94347">
      <w:pPr>
        <w:spacing w:line="240" w:lineRule="auto"/>
        <w:ind w:firstLine="360"/>
        <w:rPr>
          <w:rFonts w:ascii="Calibri" w:eastAsia="Calibri" w:hAnsi="Calibri" w:cs="Calibri"/>
        </w:rPr>
      </w:pPr>
      <w:bookmarkStart w:id="8" w:name="_o4ty93cgei5w" w:colFirst="0" w:colLast="0"/>
      <w:bookmarkEnd w:id="8"/>
      <w:r>
        <w:rPr>
          <w:rFonts w:ascii="Calibri" w:eastAsia="Calibri" w:hAnsi="Calibri" w:cs="Calibri"/>
        </w:rPr>
        <w:t>Check the option that best applies:</w:t>
      </w:r>
    </w:p>
    <w:p w14:paraId="51BC465D" w14:textId="77777777" w:rsidR="00EE4A3E" w:rsidRDefault="00D94347">
      <w:pPr>
        <w:spacing w:line="240" w:lineRule="auto"/>
        <w:ind w:firstLine="360"/>
        <w:rPr>
          <w:rFonts w:ascii="Calibri" w:eastAsia="Calibri" w:hAnsi="Calibri" w:cs="Calibri"/>
        </w:rPr>
      </w:pPr>
      <w:bookmarkStart w:id="9" w:name="_9r87ep50lwi2" w:colFirst="0" w:colLast="0"/>
      <w:bookmarkEnd w:id="9"/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Approval</w:t>
      </w:r>
    </w:p>
    <w:p w14:paraId="3EE438E6" w14:textId="77777777" w:rsidR="00EE4A3E" w:rsidRDefault="00D94347">
      <w:pPr>
        <w:spacing w:line="240" w:lineRule="auto"/>
        <w:ind w:firstLine="360"/>
        <w:rPr>
          <w:rFonts w:ascii="Calibri" w:eastAsia="Calibri" w:hAnsi="Calibri" w:cs="Calibri"/>
        </w:rPr>
      </w:pPr>
      <w:bookmarkStart w:id="10" w:name="_ksnmhe2niddq" w:colFirst="0" w:colLast="0"/>
      <w:bookmarkEnd w:id="10"/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Reapproval</w:t>
      </w:r>
    </w:p>
    <w:p w14:paraId="5467A499" w14:textId="77777777" w:rsidR="00EE4A3E" w:rsidRDefault="00EE4A3E">
      <w:pPr>
        <w:spacing w:line="240" w:lineRule="auto"/>
        <w:rPr>
          <w:rFonts w:ascii="Calibri" w:eastAsia="Calibri" w:hAnsi="Calibri" w:cs="Calibri"/>
        </w:rPr>
      </w:pPr>
      <w:bookmarkStart w:id="11" w:name="_6g7249drlj" w:colFirst="0" w:colLast="0"/>
      <w:bookmarkEnd w:id="11"/>
    </w:p>
    <w:p w14:paraId="272261A4" w14:textId="77777777" w:rsidR="00EE4A3E" w:rsidRDefault="00EE4A3E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"/>
        <w:tblW w:w="13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2265"/>
        <w:gridCol w:w="2220"/>
        <w:gridCol w:w="2460"/>
        <w:gridCol w:w="3780"/>
      </w:tblGrid>
      <w:tr w:rsidR="00EE4A3E" w14:paraId="54610C23" w14:textId="77777777">
        <w:tc>
          <w:tcPr>
            <w:tcW w:w="24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8A52B" w14:textId="77777777" w:rsidR="00EE4A3E" w:rsidRDefault="00D9434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Required content:</w:t>
            </w:r>
          </w:p>
          <w:p w14:paraId="7FB56598" w14:textId="77777777" w:rsidR="00EE4A3E" w:rsidRDefault="00EE4A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D076589" w14:textId="77777777" w:rsidR="00EE4A3E" w:rsidRDefault="00D9434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WAC 246-12-630</w:t>
            </w:r>
          </w:p>
        </w:tc>
        <w:tc>
          <w:tcPr>
            <w:tcW w:w="22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F3992" w14:textId="77777777" w:rsidR="00EE4A3E" w:rsidRDefault="00D9434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Acceptable</w:t>
            </w:r>
          </w:p>
        </w:tc>
        <w:tc>
          <w:tcPr>
            <w:tcW w:w="22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0792B" w14:textId="77777777" w:rsidR="00EE4A3E" w:rsidRDefault="00D9434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Needs improvement </w:t>
            </w:r>
          </w:p>
        </w:tc>
        <w:tc>
          <w:tcPr>
            <w:tcW w:w="24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54C60" w14:textId="77777777" w:rsidR="00EE4A3E" w:rsidRDefault="00D9434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Not found </w:t>
            </w:r>
          </w:p>
        </w:tc>
        <w:tc>
          <w:tcPr>
            <w:tcW w:w="37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FCBF9" w14:textId="77777777" w:rsidR="00EE4A3E" w:rsidRDefault="00D9434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Reviewer notes</w:t>
            </w:r>
          </w:p>
        </w:tc>
      </w:tr>
      <w:tr w:rsidR="00EE4A3E" w14:paraId="6A4B0261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B7E25" w14:textId="77777777" w:rsidR="00EE4A3E" w:rsidRDefault="00D9434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Training content must be based on current empirical research and</w:t>
            </w:r>
            <w:hyperlink r:id="rId6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known best practices</w:t>
              </w:r>
            </w:hyperlink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32CB3" w14:textId="77777777" w:rsidR="00EE4A3E" w:rsidRDefault="00EE4A3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6D860" w14:textId="77777777" w:rsidR="00EE4A3E" w:rsidRDefault="00EE4A3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78C66" w14:textId="77777777" w:rsidR="00EE4A3E" w:rsidRDefault="00EE4A3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227BC" w14:textId="77777777" w:rsidR="00EE4A3E" w:rsidRDefault="00EE4A3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EE4A3E" w14:paraId="0DB1E470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72E16" w14:textId="77777777" w:rsidR="00EE4A3E" w:rsidRDefault="00D9434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Training must reflect sensitivity and relevance to the cultures and backgrounds of the relevant client or patient </w:t>
            </w:r>
            <w:r>
              <w:rPr>
                <w:rFonts w:ascii="Calibri" w:eastAsia="Calibri" w:hAnsi="Calibri" w:cs="Calibri"/>
              </w:rPr>
              <w:lastRenderedPageBreak/>
              <w:t xml:space="preserve">populations. </w:t>
            </w:r>
            <w:r>
              <w:rPr>
                <w:rFonts w:ascii="Calibri" w:eastAsia="Calibri" w:hAnsi="Calibri" w:cs="Calibri"/>
                <w:i/>
              </w:rPr>
              <w:t>(Note: This includes educators and students.)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FDC94" w14:textId="77777777" w:rsidR="00EE4A3E" w:rsidRDefault="00EE4A3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E0AC2" w14:textId="77777777" w:rsidR="00EE4A3E" w:rsidRDefault="00EE4A3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F8B04" w14:textId="77777777" w:rsidR="00EE4A3E" w:rsidRDefault="00EE4A3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510CA" w14:textId="77777777" w:rsidR="00EE4A3E" w:rsidRDefault="00EE4A3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C954200" w14:textId="77777777" w:rsidR="00EE4A3E" w:rsidRDefault="00EE4A3E">
      <w:pPr>
        <w:spacing w:after="160" w:line="259" w:lineRule="auto"/>
        <w:rPr>
          <w:rFonts w:ascii="Calibri" w:eastAsia="Calibri" w:hAnsi="Calibri" w:cs="Calibri"/>
        </w:rPr>
      </w:pPr>
    </w:p>
    <w:p w14:paraId="0511E560" w14:textId="77777777" w:rsidR="00EE4A3E" w:rsidRDefault="00EE4A3E">
      <w:pPr>
        <w:spacing w:after="160" w:line="259" w:lineRule="auto"/>
        <w:rPr>
          <w:rFonts w:ascii="Calibri" w:eastAsia="Calibri" w:hAnsi="Calibri" w:cs="Calibri"/>
        </w:rPr>
      </w:pPr>
    </w:p>
    <w:p w14:paraId="1A995298" w14:textId="77777777" w:rsidR="00EE4A3E" w:rsidRDefault="00EE4A3E">
      <w:pPr>
        <w:spacing w:after="160" w:line="259" w:lineRule="auto"/>
        <w:rPr>
          <w:rFonts w:ascii="Calibri" w:eastAsia="Calibri" w:hAnsi="Calibri" w:cs="Calibri"/>
        </w:rPr>
      </w:pPr>
    </w:p>
    <w:p w14:paraId="070245F9" w14:textId="77777777" w:rsidR="00EE4A3E" w:rsidRDefault="00EE4A3E">
      <w:pPr>
        <w:spacing w:line="240" w:lineRule="auto"/>
        <w:ind w:firstLine="360"/>
        <w:rPr>
          <w:rFonts w:ascii="Calibri" w:eastAsia="Calibri" w:hAnsi="Calibri" w:cs="Calibri"/>
        </w:rPr>
      </w:pPr>
      <w:bookmarkStart w:id="12" w:name="_6g96s74xwg80" w:colFirst="0" w:colLast="0"/>
      <w:bookmarkEnd w:id="12"/>
    </w:p>
    <w:p w14:paraId="7D431022" w14:textId="77777777" w:rsidR="00EE4A3E" w:rsidRDefault="00EE4A3E">
      <w:pPr>
        <w:spacing w:line="240" w:lineRule="auto"/>
        <w:ind w:firstLine="360"/>
        <w:rPr>
          <w:rFonts w:ascii="Calibri" w:eastAsia="Calibri" w:hAnsi="Calibri" w:cs="Calibri"/>
        </w:rPr>
      </w:pPr>
      <w:bookmarkStart w:id="13" w:name="_d0ydw47v1647" w:colFirst="0" w:colLast="0"/>
      <w:bookmarkEnd w:id="13"/>
    </w:p>
    <w:tbl>
      <w:tblPr>
        <w:tblStyle w:val="a0"/>
        <w:tblW w:w="13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1830"/>
        <w:gridCol w:w="1710"/>
        <w:gridCol w:w="2205"/>
        <w:gridCol w:w="5715"/>
      </w:tblGrid>
      <w:tr w:rsidR="00EE4A3E" w14:paraId="65E09139" w14:textId="77777777">
        <w:tc>
          <w:tcPr>
            <w:tcW w:w="2160" w:type="dxa"/>
            <w:shd w:val="clear" w:color="auto" w:fill="F2F2F2"/>
          </w:tcPr>
          <w:p w14:paraId="10CEEEC7" w14:textId="77777777" w:rsidR="00EE4A3E" w:rsidRDefault="00D943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Criteria</w:t>
            </w:r>
          </w:p>
        </w:tc>
        <w:tc>
          <w:tcPr>
            <w:tcW w:w="1830" w:type="dxa"/>
            <w:shd w:val="clear" w:color="auto" w:fill="F2F2F2"/>
          </w:tcPr>
          <w:p w14:paraId="6DAAF6AC" w14:textId="77777777" w:rsidR="00EE4A3E" w:rsidRDefault="00D943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Acceptable</w:t>
            </w:r>
          </w:p>
        </w:tc>
        <w:tc>
          <w:tcPr>
            <w:tcW w:w="1710" w:type="dxa"/>
            <w:shd w:val="clear" w:color="auto" w:fill="F2F2F2"/>
          </w:tcPr>
          <w:p w14:paraId="52C60F08" w14:textId="77777777" w:rsidR="00EE4A3E" w:rsidRDefault="00D943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Needs improvement</w:t>
            </w:r>
          </w:p>
        </w:tc>
        <w:tc>
          <w:tcPr>
            <w:tcW w:w="2205" w:type="dxa"/>
            <w:shd w:val="clear" w:color="auto" w:fill="F2F2F2"/>
          </w:tcPr>
          <w:p w14:paraId="133B8B23" w14:textId="77777777" w:rsidR="00EE4A3E" w:rsidRDefault="00D943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Not found</w:t>
            </w:r>
          </w:p>
        </w:tc>
        <w:tc>
          <w:tcPr>
            <w:tcW w:w="5715" w:type="dxa"/>
            <w:shd w:val="clear" w:color="auto" w:fill="F2F2F2"/>
          </w:tcPr>
          <w:p w14:paraId="6E558066" w14:textId="77777777" w:rsidR="00EE4A3E" w:rsidRDefault="00D943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Reviewer notes</w:t>
            </w:r>
          </w:p>
          <w:p w14:paraId="612BBC38" w14:textId="77777777" w:rsidR="00EE4A3E" w:rsidRDefault="00EE4A3E">
            <w:pPr>
              <w:rPr>
                <w:rFonts w:ascii="Calibri" w:eastAsia="Calibri" w:hAnsi="Calibri" w:cs="Calibri"/>
              </w:rPr>
            </w:pPr>
          </w:p>
        </w:tc>
      </w:tr>
      <w:tr w:rsidR="00EE4A3E" w14:paraId="6EDCA178" w14:textId="77777777">
        <w:tc>
          <w:tcPr>
            <w:tcW w:w="2160" w:type="dxa"/>
          </w:tcPr>
          <w:p w14:paraId="73303296" w14:textId="77777777" w:rsidR="00EE4A3E" w:rsidRDefault="00D94347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</w:t>
            </w:r>
            <w:r>
              <w:rPr>
                <w:rFonts w:ascii="Calibri" w:eastAsia="Calibri" w:hAnsi="Calibri" w:cs="Calibri"/>
              </w:rPr>
              <w:t>A minimum of seventy minutes on screening for suicide risk. Content must include:</w:t>
            </w:r>
          </w:p>
          <w:p w14:paraId="1B11A080" w14:textId="77777777" w:rsidR="00EE4A3E" w:rsidRDefault="00D94347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>) When and how to screen a client or patient for acute and chronic suicide risk and protective factors against suicide;</w:t>
            </w:r>
          </w:p>
          <w:p w14:paraId="0E4719A8" w14:textId="77777777" w:rsidR="00EE4A3E" w:rsidRDefault="00D94347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(ii) Appropriate screening tools, tailored for specific </w:t>
            </w:r>
            <w:r>
              <w:rPr>
                <w:rFonts w:ascii="Calibri" w:eastAsia="Calibri" w:hAnsi="Calibri" w:cs="Calibri"/>
              </w:rPr>
              <w:lastRenderedPageBreak/>
              <w:t>ages and populations if applicable; and</w:t>
            </w:r>
          </w:p>
          <w:p w14:paraId="58AFFCA0" w14:textId="77777777" w:rsidR="00EE4A3E" w:rsidRDefault="00D94347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(iii) Strategies for screening and appropriate use of information gained through screening. </w:t>
            </w:r>
          </w:p>
        </w:tc>
        <w:tc>
          <w:tcPr>
            <w:tcW w:w="1830" w:type="dxa"/>
            <w:vAlign w:val="center"/>
          </w:tcPr>
          <w:p w14:paraId="727B619C" w14:textId="77777777" w:rsidR="00EE4A3E" w:rsidRDefault="00D943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Proposal clearly aligns with criteria and shows how participants will demonstrate learning </w:t>
            </w:r>
          </w:p>
        </w:tc>
        <w:tc>
          <w:tcPr>
            <w:tcW w:w="1710" w:type="dxa"/>
            <w:vAlign w:val="center"/>
          </w:tcPr>
          <w:p w14:paraId="025C9590" w14:textId="77777777" w:rsidR="00EE4A3E" w:rsidRDefault="00D943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Criteria is identified in the proposal, but participants’ opportunities to demonstrate knowledge are not clearly stated. </w:t>
            </w:r>
          </w:p>
        </w:tc>
        <w:tc>
          <w:tcPr>
            <w:tcW w:w="2205" w:type="dxa"/>
          </w:tcPr>
          <w:p w14:paraId="34E25A67" w14:textId="77777777" w:rsidR="00EE4A3E" w:rsidRDefault="00EE4A3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15" w:type="dxa"/>
          </w:tcPr>
          <w:p w14:paraId="6AB2F7E3" w14:textId="77777777" w:rsidR="00EE4A3E" w:rsidRDefault="00EE4A3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E4A3E" w14:paraId="5FFE5D51" w14:textId="77777777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B68EA" w14:textId="77777777" w:rsidR="00EE4A3E" w:rsidRDefault="00D9434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sz w:val="21"/>
                <w:szCs w:val="21"/>
              </w:rPr>
              <w:t>B</w:t>
            </w:r>
            <w:r>
              <w:rPr>
                <w:b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</w:rPr>
              <w:t>A minimum of thirty minutes on referral. Content shall include:</w:t>
            </w:r>
          </w:p>
          <w:p w14:paraId="19649747" w14:textId="77777777" w:rsidR="00EE4A3E" w:rsidRDefault="00EE4A3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430C3019" w14:textId="77777777" w:rsidR="00EE4A3E" w:rsidRDefault="00D9434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>) How to identify and select an appropriate resource;</w:t>
            </w:r>
          </w:p>
          <w:p w14:paraId="459DF67D" w14:textId="77777777" w:rsidR="00EE4A3E" w:rsidRDefault="00EE4A3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5805F738" w14:textId="77777777" w:rsidR="00EE4A3E" w:rsidRDefault="00D9434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(ii)</w:t>
            </w:r>
            <w:hyperlink r:id="rId8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Best practices</w:t>
              </w:r>
            </w:hyperlink>
            <w:r>
              <w:rPr>
                <w:rFonts w:ascii="Calibri" w:eastAsia="Calibri" w:hAnsi="Calibri" w:cs="Calibri"/>
              </w:rPr>
              <w:t xml:space="preserve"> for connecting a client or patient to a referral; and</w:t>
            </w:r>
          </w:p>
          <w:p w14:paraId="77EA0911" w14:textId="77777777" w:rsidR="00EE4A3E" w:rsidRDefault="00EE4A3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686AB654" w14:textId="77777777" w:rsidR="00EE4A3E" w:rsidRDefault="00D9434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(iii) Continuity of care when making referrals.</w:t>
            </w:r>
          </w:p>
        </w:tc>
        <w:tc>
          <w:tcPr>
            <w:tcW w:w="1830" w:type="dxa"/>
            <w:vAlign w:val="center"/>
          </w:tcPr>
          <w:p w14:paraId="60E196BF" w14:textId="77777777" w:rsidR="00EE4A3E" w:rsidRDefault="00D943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Proposal clearly aligns with criteria and shows how participants will demonstrate learning </w:t>
            </w:r>
          </w:p>
        </w:tc>
        <w:tc>
          <w:tcPr>
            <w:tcW w:w="1710" w:type="dxa"/>
            <w:vAlign w:val="center"/>
          </w:tcPr>
          <w:p w14:paraId="4960FC3F" w14:textId="77777777" w:rsidR="00EE4A3E" w:rsidRDefault="00D943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Criteria is identified in the proposal, but participants’ opportunities to demonstrate knowledge are not clearly stated. </w:t>
            </w:r>
          </w:p>
        </w:tc>
        <w:tc>
          <w:tcPr>
            <w:tcW w:w="2205" w:type="dxa"/>
          </w:tcPr>
          <w:p w14:paraId="28B9D514" w14:textId="77777777" w:rsidR="00EE4A3E" w:rsidRDefault="00EE4A3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15" w:type="dxa"/>
          </w:tcPr>
          <w:p w14:paraId="7C303215" w14:textId="77777777" w:rsidR="00EE4A3E" w:rsidRDefault="00EE4A3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E4A3E" w14:paraId="352C42C2" w14:textId="77777777">
        <w:tc>
          <w:tcPr>
            <w:tcW w:w="2160" w:type="dxa"/>
          </w:tcPr>
          <w:p w14:paraId="3C4ED8D9" w14:textId="77777777" w:rsidR="00EE4A3E" w:rsidRDefault="00D943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C. If adding additional content to total three hours, describe the content.</w:t>
            </w:r>
          </w:p>
        </w:tc>
        <w:tc>
          <w:tcPr>
            <w:tcW w:w="1830" w:type="dxa"/>
            <w:vAlign w:val="center"/>
          </w:tcPr>
          <w:p w14:paraId="37E1D04E" w14:textId="77777777" w:rsidR="00EE4A3E" w:rsidRDefault="00D943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Proposal clearly aligns with criteria and shows how participants will demonstrate learning.</w:t>
            </w:r>
          </w:p>
        </w:tc>
        <w:tc>
          <w:tcPr>
            <w:tcW w:w="1710" w:type="dxa"/>
            <w:vAlign w:val="center"/>
          </w:tcPr>
          <w:p w14:paraId="6D010126" w14:textId="77777777" w:rsidR="00EE4A3E" w:rsidRDefault="00D943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Criteria is identified in the proposal, but participants’ opportunities to demonstrate knowledge are not clearly stated. </w:t>
            </w:r>
          </w:p>
        </w:tc>
        <w:tc>
          <w:tcPr>
            <w:tcW w:w="2205" w:type="dxa"/>
          </w:tcPr>
          <w:p w14:paraId="5A95ED37" w14:textId="77777777" w:rsidR="00EE4A3E" w:rsidRDefault="00EE4A3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15" w:type="dxa"/>
          </w:tcPr>
          <w:p w14:paraId="44BA2BB9" w14:textId="77777777" w:rsidR="00EE4A3E" w:rsidRDefault="00EE4A3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E4A3E" w14:paraId="0D1D0DF1" w14:textId="77777777">
        <w:tc>
          <w:tcPr>
            <w:tcW w:w="2160" w:type="dxa"/>
          </w:tcPr>
          <w:p w14:paraId="7E09CB30" w14:textId="77777777" w:rsidR="00EE4A3E" w:rsidRDefault="00D943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 reapproval only, describe any modifications made to the original course.</w:t>
            </w:r>
          </w:p>
        </w:tc>
        <w:tc>
          <w:tcPr>
            <w:tcW w:w="1830" w:type="dxa"/>
            <w:vAlign w:val="center"/>
          </w:tcPr>
          <w:p w14:paraId="58C4F1EA" w14:textId="3527BEAB" w:rsidR="00EE4A3E" w:rsidRDefault="00B91A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Proposal clearly describes m</w:t>
            </w:r>
            <w:r w:rsidR="00D94347">
              <w:rPr>
                <w:rFonts w:ascii="Calibri" w:eastAsia="Calibri" w:hAnsi="Calibri" w:cs="Calibri"/>
              </w:rPr>
              <w:t>odifications made to update</w:t>
            </w:r>
            <w:r>
              <w:rPr>
                <w:rFonts w:ascii="Calibri" w:eastAsia="Calibri" w:hAnsi="Calibri" w:cs="Calibri"/>
              </w:rPr>
              <w:t xml:space="preserve"> course</w:t>
            </w:r>
            <w:r w:rsidR="00D94347">
              <w:rPr>
                <w:rFonts w:ascii="Calibri" w:eastAsia="Calibri" w:hAnsi="Calibri" w:cs="Calibri"/>
              </w:rPr>
              <w:t xml:space="preserve"> based on current policy and </w:t>
            </w:r>
            <w:hyperlink r:id="rId10">
              <w:r w:rsidR="00D94347">
                <w:rPr>
                  <w:rFonts w:ascii="Calibri" w:eastAsia="Calibri" w:hAnsi="Calibri" w:cs="Calibri"/>
                  <w:color w:val="1155CC"/>
                  <w:u w:val="single"/>
                </w:rPr>
                <w:t>best practices</w:t>
              </w:r>
            </w:hyperlink>
            <w:r w:rsidR="00D94347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710" w:type="dxa"/>
            <w:vAlign w:val="center"/>
          </w:tcPr>
          <w:p w14:paraId="1681730E" w14:textId="3B968C68" w:rsidR="00EE4A3E" w:rsidRDefault="00B91A02" w:rsidP="00B91A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Proposal minimally describes modifications made</w:t>
            </w:r>
            <w:r w:rsidR="00D94347">
              <w:rPr>
                <w:rFonts w:ascii="Calibri" w:eastAsia="Calibri" w:hAnsi="Calibri" w:cs="Calibri"/>
              </w:rPr>
              <w:t xml:space="preserve"> or </w:t>
            </w:r>
            <w:r>
              <w:rPr>
                <w:rFonts w:ascii="Calibri" w:eastAsia="Calibri" w:hAnsi="Calibri" w:cs="Calibri"/>
              </w:rPr>
              <w:t>is</w:t>
            </w:r>
            <w:r w:rsidR="00D94347">
              <w:rPr>
                <w:rFonts w:ascii="Calibri" w:eastAsia="Calibri" w:hAnsi="Calibri" w:cs="Calibri"/>
              </w:rPr>
              <w:t xml:space="preserve"> not up to date with current policy and </w:t>
            </w:r>
            <w:hyperlink r:id="rId11">
              <w:r w:rsidR="00D94347">
                <w:rPr>
                  <w:rFonts w:ascii="Calibri" w:eastAsia="Calibri" w:hAnsi="Calibri" w:cs="Calibri"/>
                  <w:color w:val="1155CC"/>
                  <w:u w:val="single"/>
                </w:rPr>
                <w:t>best practices</w:t>
              </w:r>
            </w:hyperlink>
            <w:r w:rsidR="00D94347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205" w:type="dxa"/>
          </w:tcPr>
          <w:p w14:paraId="7F2799C7" w14:textId="77777777" w:rsidR="00EE4A3E" w:rsidRDefault="00EE4A3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15" w:type="dxa"/>
          </w:tcPr>
          <w:p w14:paraId="2D436240" w14:textId="77777777" w:rsidR="00EE4A3E" w:rsidRDefault="00EE4A3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2EAC7E1D" w14:textId="77777777" w:rsidR="00EE4A3E" w:rsidRDefault="00EE4A3E">
      <w:pPr>
        <w:spacing w:after="160" w:line="259" w:lineRule="auto"/>
        <w:rPr>
          <w:rFonts w:ascii="Calibri" w:eastAsia="Calibri" w:hAnsi="Calibri" w:cs="Calibri"/>
        </w:rPr>
      </w:pPr>
    </w:p>
    <w:p w14:paraId="2A6EF4C7" w14:textId="77777777" w:rsidR="00EE4A3E" w:rsidRDefault="00EE4A3E">
      <w:pPr>
        <w:spacing w:after="160" w:line="259" w:lineRule="auto"/>
        <w:rPr>
          <w:rFonts w:ascii="Calibri" w:eastAsia="Calibri" w:hAnsi="Calibri" w:cs="Calibri"/>
        </w:rPr>
      </w:pPr>
    </w:p>
    <w:sectPr w:rsidR="00EE4A3E">
      <w:headerReference w:type="default" r:id="rId12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90036" w14:textId="77777777" w:rsidR="002633D3" w:rsidRDefault="002633D3">
      <w:pPr>
        <w:spacing w:line="240" w:lineRule="auto"/>
      </w:pPr>
      <w:r>
        <w:separator/>
      </w:r>
    </w:p>
  </w:endnote>
  <w:endnote w:type="continuationSeparator" w:id="0">
    <w:p w14:paraId="7CC811A6" w14:textId="77777777" w:rsidR="002633D3" w:rsidRDefault="002633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E24F0" w14:textId="77777777" w:rsidR="002633D3" w:rsidRDefault="002633D3">
      <w:pPr>
        <w:spacing w:line="240" w:lineRule="auto"/>
      </w:pPr>
      <w:r>
        <w:separator/>
      </w:r>
    </w:p>
  </w:footnote>
  <w:footnote w:type="continuationSeparator" w:id="0">
    <w:p w14:paraId="0141242A" w14:textId="77777777" w:rsidR="002633D3" w:rsidRDefault="002633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7E4C1" w14:textId="77777777" w:rsidR="00EE4A3E" w:rsidRDefault="00D94347">
    <w:r>
      <w:rPr>
        <w:noProof/>
      </w:rPr>
      <w:drawing>
        <wp:inline distT="114300" distB="114300" distL="114300" distR="114300" wp14:anchorId="5E775036" wp14:editId="224D1B02">
          <wp:extent cx="8229600" cy="11303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9600" cy="113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A3E"/>
    <w:rsid w:val="002633D3"/>
    <w:rsid w:val="008C69B2"/>
    <w:rsid w:val="00B91A02"/>
    <w:rsid w:val="00C47762"/>
    <w:rsid w:val="00C76FCA"/>
    <w:rsid w:val="00D94347"/>
    <w:rsid w:val="00EE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41F74"/>
  <w15:docId w15:val="{442BB04F-E79E-411F-9DFD-A6672395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3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c.org/resources-program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prc.org/resources-programs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rc.org/resources-programs" TargetMode="External"/><Relationship Id="rId11" Type="http://schemas.openxmlformats.org/officeDocument/2006/relationships/hyperlink" Target="https://www.sprc.org/resources-programs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sprc.org/resources-program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prc.org/resources-program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Leiani Sherwin (PESB)</dc:creator>
  <cp:lastModifiedBy>Megan Moore (PESB)</cp:lastModifiedBy>
  <cp:revision>2</cp:revision>
  <dcterms:created xsi:type="dcterms:W3CDTF">2020-12-21T22:37:00Z</dcterms:created>
  <dcterms:modified xsi:type="dcterms:W3CDTF">2020-12-21T22:37:00Z</dcterms:modified>
</cp:coreProperties>
</file>