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00" w:before="200" w:line="276" w:lineRule="auto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T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here are many ways to complete th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</w:t>
      </w:r>
      <w:r w:rsidDel="00000000" w:rsidR="00000000" w:rsidRPr="00000000">
        <w:rPr>
          <w:rtl w:val="0"/>
        </w:rPr>
        <w:t xml:space="preserve">self-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assessment worksheet </w:t>
      </w:r>
      <w:r w:rsidDel="00000000" w:rsidR="00000000" w:rsidRPr="00000000">
        <w:rPr>
          <w:rtl w:val="0"/>
        </w:rPr>
        <w:t xml:space="preserve">for the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paraeducator certificate</w:t>
        </w:r>
      </w:hyperlink>
      <w:r w:rsidDel="00000000" w:rsidR="00000000" w:rsidRPr="00000000">
        <w:rPr>
          <w:rtl w:val="0"/>
        </w:rPr>
        <w:t xml:space="preserve"> program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. Here are some optional recommendations: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1"/>
        </w:numPr>
        <w:spacing w:after="0" w:before="0" w:line="276" w:lineRule="auto"/>
        <w:ind w:left="720" w:hanging="360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Lato" w:cs="Lato" w:eastAsia="Lato" w:hAnsi="Lato"/>
          <w:color w:val="009390"/>
          <w:rtl w:val="0"/>
        </w:rPr>
        <w:t xml:space="preserve">Reflection: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Prior to completing the </w:t>
      </w:r>
      <w:r w:rsidDel="00000000" w:rsidR="00000000" w:rsidRPr="00000000">
        <w:rPr>
          <w:rtl w:val="0"/>
        </w:rPr>
        <w:t xml:space="preserve">self-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assessment, review the full set of </w:t>
      </w:r>
      <w:r w:rsidDel="00000000" w:rsidR="00000000" w:rsidRPr="00000000">
        <w:rPr>
          <w:rtl w:val="0"/>
        </w:rPr>
        <w:t xml:space="preserve">paraeducator standards of practice,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and reflect on scenarios where you may have or have not enacted the relevant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criteria</w:t>
      </w:r>
      <w:r w:rsidDel="00000000" w:rsidR="00000000" w:rsidRPr="00000000">
        <w:rPr>
          <w:rtl w:val="0"/>
        </w:rPr>
        <w:t xml:space="preserve"> or standard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pacing w:after="0" w:before="0" w:line="276" w:lineRule="auto"/>
        <w:ind w:left="720" w:hanging="360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" w:cs="Roboto" w:eastAsia="Roboto" w:hAnsi="Roboto"/>
          <w:color w:val="009390"/>
          <w:rtl w:val="0"/>
        </w:rPr>
        <w:t xml:space="preserve">Explain the why: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While rating yourself, consider why you rated yourself that way. If it helps, write down your thoughts in the notes column.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after="0" w:before="0" w:line="276" w:lineRule="auto"/>
        <w:ind w:left="720" w:hanging="360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" w:cs="Roboto" w:eastAsia="Roboto" w:hAnsi="Roboto"/>
          <w:color w:val="009390"/>
          <w:rtl w:val="0"/>
        </w:rPr>
        <w:t xml:space="preserve">Partner up: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If you like to collaborate, complete the needs assessment with a colleague who knows you well.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00" w:before="0" w:line="276" w:lineRule="auto"/>
        <w:ind w:left="720" w:firstLine="0"/>
        <w:rPr>
          <w:rFonts w:ascii="Roboto Light" w:cs="Roboto Light" w:eastAsia="Roboto Light" w:hAnsi="Roboto Light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215.0" w:type="dxa"/>
        <w:jc w:val="left"/>
        <w:tblInd w:w="-1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0"/>
        <w:gridCol w:w="1245"/>
        <w:gridCol w:w="1275"/>
        <w:gridCol w:w="1500"/>
        <w:gridCol w:w="4995"/>
        <w:tblGridChange w:id="0">
          <w:tblGrid>
            <w:gridCol w:w="4200"/>
            <w:gridCol w:w="1245"/>
            <w:gridCol w:w="1275"/>
            <w:gridCol w:w="1500"/>
            <w:gridCol w:w="499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2d3047" w:space="0" w:sz="4" w:val="single"/>
              <w:left w:color="2d3047" w:space="0" w:sz="4" w:val="single"/>
              <w:bottom w:color="2d3047" w:space="0" w:sz="4" w:val="single"/>
              <w:right w:color="2d3047" w:space="0" w:sz="4" w:val="single"/>
            </w:tcBorders>
            <w:shd w:fill="2d3047" w:val="clear"/>
            <w:vAlign w:val="center"/>
          </w:tcPr>
          <w:p w:rsidR="00000000" w:rsidDel="00000000" w:rsidP="00000000" w:rsidRDefault="00000000" w:rsidRPr="00000000" w14:paraId="00000006">
            <w:pPr>
              <w:pStyle w:val="Heading1"/>
              <w:pageBreakBefore w:val="0"/>
              <w:spacing w:before="0" w:lineRule="auto"/>
              <w:rPr/>
            </w:pPr>
            <w:bookmarkStart w:colFirst="0" w:colLast="0" w:name="_5k5j1nqjrhpo" w:id="0"/>
            <w:bookmarkEnd w:id="0"/>
            <w:r w:rsidDel="00000000" w:rsidR="00000000" w:rsidRPr="00000000">
              <w:rPr>
                <w:rtl w:val="0"/>
              </w:rPr>
              <w:t xml:space="preserve">Standards of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2d3047" w:space="0" w:sz="4" w:val="single"/>
              <w:left w:color="2d3047" w:space="0" w:sz="4" w:val="single"/>
              <w:bottom w:color="2d3047" w:space="0" w:sz="4" w:val="single"/>
              <w:right w:color="2d3047" w:space="0" w:sz="4" w:val="single"/>
            </w:tcBorders>
            <w:shd w:fill="2d3047" w:val="clear"/>
            <w:vAlign w:val="center"/>
          </w:tcPr>
          <w:p w:rsidR="00000000" w:rsidDel="00000000" w:rsidP="00000000" w:rsidRDefault="00000000" w:rsidRPr="00000000" w14:paraId="00000007">
            <w:pPr>
              <w:pageBreakBefore w:val="0"/>
              <w:spacing w:before="20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Rate your capacity</w:t>
            </w:r>
          </w:p>
          <w:p w:rsidR="00000000" w:rsidDel="00000000" w:rsidP="00000000" w:rsidRDefault="00000000" w:rsidRPr="00000000" w14:paraId="00000008">
            <w:pPr>
              <w:pageBreakBefore w:val="0"/>
              <w:spacing w:after="200" w:before="0" w:lineRule="auto"/>
              <w:rPr>
                <w:rFonts w:ascii="Roboto Light" w:cs="Roboto Light" w:eastAsia="Roboto Light" w:hAnsi="Roboto Light"/>
                <w:i w:val="1"/>
                <w:color w:val="ffffff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color w:val="ffffff"/>
                <w:rtl w:val="0"/>
              </w:rPr>
              <w:t xml:space="preserve">Criteria rated as an area </w:t>
            </w:r>
            <w:r w:rsidDel="00000000" w:rsidR="00000000" w:rsidRPr="00000000">
              <w:rPr>
                <w:i w:val="1"/>
                <w:color w:val="ffffff"/>
                <w:rtl w:val="0"/>
              </w:rPr>
              <w:t xml:space="preserve">for 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color w:val="ffffff"/>
                <w:rtl w:val="0"/>
              </w:rPr>
              <w:t xml:space="preserve">growth indicates the highest need for professional learning.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2d3047" w:space="0" w:sz="4" w:val="single"/>
              <w:left w:color="d0363b" w:space="0" w:sz="4" w:val="single"/>
              <w:bottom w:color="d0363b" w:space="0" w:sz="4" w:val="single"/>
              <w:right w:color="d0363b" w:space="0" w:sz="4" w:val="single"/>
            </w:tcBorders>
            <w:shd w:fill="d0363b" w:val="clear"/>
          </w:tcPr>
          <w:p w:rsidR="00000000" w:rsidDel="00000000" w:rsidP="00000000" w:rsidRDefault="00000000" w:rsidRPr="00000000" w14:paraId="0000000C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1 | Support educational outcomes </w:t>
            </w:r>
          </w:p>
          <w:p w:rsidR="00000000" w:rsidDel="00000000" w:rsidP="00000000" w:rsidRDefault="00000000" w:rsidRPr="00000000" w14:paraId="0000000E">
            <w:pPr>
              <w:pageBreakBefore w:val="0"/>
              <w:spacing w:after="0" w:before="0" w:lineRule="auto"/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before="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1.3 Knowledge competencies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5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Area for Growth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</w:tcPr>
          <w:p w:rsidR="00000000" w:rsidDel="00000000" w:rsidP="00000000" w:rsidRDefault="00000000" w:rsidRPr="00000000" w14:paraId="00000016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7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9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Area of Strength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  <w:t xml:space="preserve">Expanded knowledge of reading, writing, and math skills.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|</w:t>
            </w:r>
            <w:r w:rsidDel="00000000" w:rsidR="00000000" w:rsidRPr="00000000">
              <w:rPr>
                <w:rtl w:val="0"/>
              </w:rPr>
              <w:t xml:space="preserve"> Expanded knowledge of computer applications to support K-12.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21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22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24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  <w:t xml:space="preserve">Staying current on the knowledge of district standards, curriculum, instruction, and assessment.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D | Awareness of district policies and initiatives.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2D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2E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pageBreakBefore w:val="0"/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E | Expanded knowledge of one's own cultural identity and how it influences perceptions, values, and practices.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F | Expanded knowledge of recording and supporting student data in order to accurately maintain databases as directed by certificated/licensed staff.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spacing w:after="200" w:before="200" w:lineRule="auto"/>
              <w:rPr/>
            </w:pPr>
            <w:r w:rsidDel="00000000" w:rsidR="00000000" w:rsidRPr="00000000">
              <w:rPr>
                <w:rtl w:val="0"/>
              </w:rPr>
              <w:t xml:space="preserve">G | Knowledge of effective mentoring and coaching strategies and practices.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spacing w:before="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1.4  Skill competencies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0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Area for Growth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</w:tcPr>
          <w:p w:rsidR="00000000" w:rsidDel="00000000" w:rsidP="00000000" w:rsidRDefault="00000000" w:rsidRPr="00000000" w14:paraId="00000041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2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4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Area of Strength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A | Seeks opportunities to learn about perceptions, values, and practices of cultures and races different from their own.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4B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B | Demonstrate advanced ability to assist in implementing district/school/classroom instructional outcomes as directed by certificated/licensed staff.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4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4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50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C | Demonstrate advanced ability to utilize technology to support educational and safety outcomes as directed by certificated/licensed staff.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5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55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D | Demonstrate advanced ability to assist in the administration of assessments and monitoring student progress as directed by certificated/licensed staff.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5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5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5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5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5A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E | Ability to assess the effectiveness of the mentoring program with each mentee and adapt to the mentee's strengths and weaknesses.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5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5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5F">
            <w:pPr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F | Ability to pursue feedback from mentee’s team in order to develop and provide ongoing support for educational outcomes.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6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6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6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tcBorders>
              <w:top w:color="d0363b" w:space="0" w:sz="4" w:val="single"/>
              <w:left w:color="d0363b" w:space="0" w:sz="4" w:val="single"/>
              <w:bottom w:color="d0363b" w:space="0" w:sz="4" w:val="single"/>
              <w:right w:color="d0363b" w:space="0" w:sz="4" w:val="single"/>
            </w:tcBorders>
            <w:shd w:fill="d0363b" w:val="clear"/>
            <w:vAlign w:val="center"/>
          </w:tcPr>
          <w:p w:rsidR="00000000" w:rsidDel="00000000" w:rsidP="00000000" w:rsidRDefault="00000000" w:rsidRPr="00000000" w14:paraId="00000064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2 | Demonstrate professionalism and ethical practices</w:t>
            </w:r>
          </w:p>
          <w:p w:rsidR="00000000" w:rsidDel="00000000" w:rsidP="00000000" w:rsidRDefault="00000000" w:rsidRPr="00000000" w14:paraId="00000066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6B">
            <w:pPr>
              <w:pageBreakBefore w:val="0"/>
              <w:spacing w:before="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2.3  Knowledge competencies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6C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D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Area for Growth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</w:tcPr>
          <w:p w:rsidR="00000000" w:rsidDel="00000000" w:rsidP="00000000" w:rsidRDefault="00000000" w:rsidRPr="00000000" w14:paraId="0000006E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F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0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71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Area of Strength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72">
            <w:pPr>
              <w:pageBreakBefore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pageBreakBefore w:val="0"/>
              <w:spacing w:after="200" w:before="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  <w:t xml:space="preserve">A 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| </w:t>
            </w:r>
            <w:r w:rsidDel="00000000" w:rsidR="00000000" w:rsidRPr="00000000">
              <w:rPr>
                <w:rtl w:val="0"/>
              </w:rPr>
              <w:t xml:space="preserve">Knowledge of the distinctions in the roles and responsibilities of teachers, paraeducators, advanced paraeducators, administrators, families, and other team members.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78">
            <w:pPr>
              <w:pageBreakBefore w:val="0"/>
              <w:spacing w:after="200" w:before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  <w:t xml:space="preserve">Knowledge of state and federal special education laws and laws that apply to English language learners, educational staff associate, Americans with Disabilities Act, Section 504, and Every Student Succeeds Act.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79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7A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7B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7C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pageBreakBefore w:val="0"/>
              <w:spacing w:after="200" w:before="20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  <w:t xml:space="preserve">Knowledge of district use of observational tools to promote connection-making between instructional practices and student data.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7E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7F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80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81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82">
            <w:pPr>
              <w:pageBreakBefore w:val="0"/>
              <w:spacing w:after="200" w:before="200" w:lineRule="auto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  <w:t xml:space="preserve">Knowledge of ongoing reflective inquiry to improve, inform, and refine instructional practice.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83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84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85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86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7">
            <w:pPr>
              <w:pageBreakBefore w:val="0"/>
              <w:spacing w:before="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2.4 Skill competencies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8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89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Area for Growth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</w:tcPr>
          <w:p w:rsidR="00000000" w:rsidDel="00000000" w:rsidP="00000000" w:rsidRDefault="00000000" w:rsidRPr="00000000" w14:paraId="0000008A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B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Proficient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8D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Area of Strength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spacing w:after="200" w:before="20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  <w:t xml:space="preserve">Ability to observe and gather data to provide specific, timely, actionable, and non- evaluative feedback to build reflective capacity in mentees.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0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1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2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3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4">
            <w:pPr>
              <w:pageBreakBefore w:val="0"/>
              <w:spacing w:after="200" w:before="20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  <w:t xml:space="preserve">Ability to foster a growth mindset to engage mentees in continuous improvement.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95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96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97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98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pageBreakBefore w:val="0"/>
              <w:spacing w:after="200" w:before="200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| </w:t>
            </w:r>
            <w:r w:rsidDel="00000000" w:rsidR="00000000" w:rsidRPr="00000000">
              <w:rPr>
                <w:rtl w:val="0"/>
              </w:rPr>
              <w:t xml:space="preserve">Ability to guide mentees in setting measurable goals that are timely and appropriate.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A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2d3047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B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C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9D">
            <w:pPr>
              <w:pageBreakBefore w:val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d0363b" w:space="0" w:sz="4" w:val="single"/>
              <w:left w:color="d0363b" w:space="0" w:sz="4" w:val="single"/>
              <w:bottom w:color="d0363b" w:space="0" w:sz="4" w:val="single"/>
              <w:right w:color="d0363b" w:space="0" w:sz="4" w:val="single"/>
            </w:tcBorders>
            <w:shd w:fill="d0363b" w:val="clear"/>
            <w:vAlign w:val="center"/>
          </w:tcPr>
          <w:p w:rsidR="00000000" w:rsidDel="00000000" w:rsidP="00000000" w:rsidRDefault="00000000" w:rsidRPr="00000000" w14:paraId="0000009E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3 | Support a positive and safe learning environment</w:t>
            </w:r>
          </w:p>
          <w:p w:rsidR="00000000" w:rsidDel="00000000" w:rsidP="00000000" w:rsidRDefault="00000000" w:rsidRPr="00000000" w14:paraId="000000A0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3.3 Knowledge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A7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for Growth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</w:tcPr>
          <w:p w:rsidR="00000000" w:rsidDel="00000000" w:rsidP="00000000" w:rsidRDefault="00000000" w:rsidRPr="00000000" w14:paraId="000000A8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A9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AB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of Strength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AC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A | Expanded knowledge of child and adolescent development (academic progress, ages, stages of development, and stages of second language acquisition).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A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A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2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B | Expanded knowledge in strategies to create an equitable learning environment which fosters unique strengths and abilities of students being served.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B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B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B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B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C | Knowledge of creating a school culture that fosters leadership, growth, and integration of all colleagues including an understanding of each role and appropriate supports to ensure student success.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B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BC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D | Knowledge of differing approaches to positive and safe learning environments and how to support those established by certificated/licensed staff and administrators.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B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B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B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C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3.4 Skill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C3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for Growth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</w:tcPr>
          <w:p w:rsidR="00000000" w:rsidDel="00000000" w:rsidP="00000000" w:rsidRDefault="00000000" w:rsidRPr="00000000" w14:paraId="000000C4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5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C6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C7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of Strength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A | Identifies student developmental stages and collaborates with certificated staff on strategies to address concerns and risk factors as determined by the instructional team.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C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C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C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C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ffffff" w:space="0" w:sz="4" w:val="single"/>
              <w:left w:color="d0363b" w:space="0" w:sz="4" w:val="single"/>
              <w:bottom w:color="d0363b" w:space="0" w:sz="4" w:val="single"/>
              <w:right w:color="d0363b" w:space="0" w:sz="4" w:val="single"/>
            </w:tcBorders>
            <w:shd w:fill="d0363b" w:val="clear"/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4 | Communicate effectively and participate in the team process</w:t>
            </w:r>
          </w:p>
          <w:p w:rsidR="00000000" w:rsidDel="00000000" w:rsidP="00000000" w:rsidRDefault="00000000" w:rsidRPr="00000000" w14:paraId="000000D0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4.3 Knowledge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6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D7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for Growth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</w:tcPr>
          <w:p w:rsidR="00000000" w:rsidDel="00000000" w:rsidP="00000000" w:rsidRDefault="00000000" w:rsidRPr="00000000" w14:paraId="000000D8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D9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A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DB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of Strength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A | Awareness of interpersonal communication skills (pausing, paraphrasing, and skilled questioning).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D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D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E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E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E2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B | Awareness of team building and collaboration strategies.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E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E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E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E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C | Knowledge of strategies to give and receive constructive feedback.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E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E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E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E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EC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D | Aware of skills to facilitate conflict resolution.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E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E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E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0F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E | Knowledge of how to build trusting relationships and open communication with colleagues.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F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F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F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F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F6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4.4 Skill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F7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F8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for Growth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</w:tcPr>
          <w:p w:rsidR="00000000" w:rsidDel="00000000" w:rsidP="00000000" w:rsidRDefault="00000000" w:rsidRPr="00000000" w14:paraId="000000F9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FA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FB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FC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of Strength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FD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A | Uses communication skills (e.g. paraphrasing, pausing, questioning) to support learning.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0F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0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0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0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03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B | Uses strategies to build trusting, respectful and confidential relationships through open, honest and authentic communication with colleagues.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0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0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0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0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C | Approaches difficult conversations in a proactive, supportive and genuine manner.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0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0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d0363b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0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d0363b" w:space="0" w:sz="4" w:val="single"/>
              <w:left w:color="d0363b" w:space="0" w:sz="4" w:val="single"/>
              <w:bottom w:color="d0363b" w:space="0" w:sz="4" w:val="single"/>
              <w:right w:color="d0363b" w:space="0" w:sz="4" w:val="single"/>
            </w:tcBorders>
            <w:shd w:fill="d0363b" w:val="clear"/>
            <w:vAlign w:val="center"/>
          </w:tcPr>
          <w:p w:rsidR="00000000" w:rsidDel="00000000" w:rsidP="00000000" w:rsidRDefault="00000000" w:rsidRPr="00000000" w14:paraId="0000010D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Standard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24"/>
                <w:szCs w:val="24"/>
                <w:rtl w:val="0"/>
              </w:rPr>
              <w:t xml:space="preserve">5 | Demonstrate cultural competency</w:t>
            </w:r>
          </w:p>
          <w:p w:rsidR="00000000" w:rsidDel="00000000" w:rsidP="00000000" w:rsidRDefault="00000000" w:rsidRPr="00000000" w14:paraId="0000010F">
            <w:pPr>
              <w:pageBreakBefore w:val="0"/>
              <w:spacing w:after="0" w:before="0" w:lineRule="auto"/>
              <w:rPr>
                <w:rFonts w:ascii="Roboto" w:cs="Roboto" w:eastAsia="Roboto" w:hAnsi="Roboto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14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5.3 Knowledge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15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16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for Growth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</w:tcPr>
          <w:p w:rsidR="00000000" w:rsidDel="00000000" w:rsidP="00000000" w:rsidRDefault="00000000" w:rsidRPr="00000000" w14:paraId="00000117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18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19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1A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of Strength</w:t>
            </w:r>
          </w:p>
        </w:tc>
        <w:tc>
          <w:tcPr>
            <w:tcBorders>
              <w:top w:color="d0363b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11B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A | Proficient in strategies to support and maintain a culturally inclusive learning environment.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1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21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B | Understanding of how a person’s own cultural identity and biases can have possible impacts on the learning environment.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2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C | Broaden understanding of student cultural histories and contexts, as well as family norms and values in different cultures.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2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2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B">
            <w:pPr>
              <w:pageBreakBefore w:val="0"/>
              <w:spacing w:before="0" w:lineRule="auto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5.4 Skill competencies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C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2D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for Growth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</w:tcPr>
          <w:p w:rsidR="00000000" w:rsidDel="00000000" w:rsidP="00000000" w:rsidRDefault="00000000" w:rsidRPr="00000000" w14:paraId="0000012E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2F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Proficient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0">
            <w:pPr>
              <w:pageBreakBefore w:val="0"/>
              <w:spacing w:before="0" w:lineRule="auto"/>
              <w:jc w:val="center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31">
            <w:pPr>
              <w:pageBreakBefore w:val="0"/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Area of Strength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2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Notes (optional)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A | Proficient implementation of educational material which represents and supports various cultures and abilities of students being served as directed by certificated/licensed staff.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3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3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3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138">
            <w:pPr>
              <w:pageBreakBefore w:val="0"/>
              <w:spacing w:after="200" w:lineRule="auto"/>
              <w:rPr>
                <w:shd w:fill="fce5cd" w:val="clear"/>
              </w:rPr>
            </w:pPr>
            <w:r w:rsidDel="00000000" w:rsidR="00000000" w:rsidRPr="00000000">
              <w:rPr>
                <w:rtl w:val="0"/>
              </w:rPr>
              <w:t xml:space="preserve">B | Ability to provide research-based resources and reflective practices to assist mentee in developing and providing an inclusive learning environment.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3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3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3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3f3f3" w:val="clear"/>
          </w:tcPr>
          <w:p w:rsidR="00000000" w:rsidDel="00000000" w:rsidP="00000000" w:rsidRDefault="00000000" w:rsidRPr="00000000" w14:paraId="000001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pageBreakBefore w:val="0"/>
              <w:spacing w:after="200" w:lineRule="auto"/>
              <w:rPr/>
            </w:pPr>
            <w:r w:rsidDel="00000000" w:rsidR="00000000" w:rsidRPr="00000000">
              <w:rPr>
                <w:rtl w:val="0"/>
              </w:rPr>
              <w:t xml:space="preserve">C | Ability to help others identify their own biases utilizing research- based practices.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</w:tcPr>
          <w:p w:rsidR="00000000" w:rsidDel="00000000" w:rsidP="00000000" w:rsidRDefault="00000000" w:rsidRPr="00000000" w14:paraId="000001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2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 Black">
    <w:embedBold w:fontKey="{00000000-0000-0000-0000-000000000000}" r:id="rId9" w:subsetted="0"/>
    <w:embedBoldItalic w:fontKey="{00000000-0000-0000-0000-000000000000}" r:id="rId10" w:subsetted="0"/>
  </w:font>
  <w:font w:name="Roboto Light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3">
    <w:pPr>
      <w:pageBreakBefore w:val="0"/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Rev. 06.06.2022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4">
    <w:pPr>
      <w:pStyle w:val="Title"/>
      <w:pageBreakBefore w:val="0"/>
      <w:rPr>
        <w:sz w:val="36"/>
        <w:szCs w:val="36"/>
      </w:rPr>
    </w:pPr>
    <w:bookmarkStart w:colFirst="0" w:colLast="0" w:name="_30j0zll" w:id="1"/>
    <w:bookmarkEnd w:id="1"/>
    <w:r w:rsidDel="00000000" w:rsidR="00000000" w:rsidRPr="00000000">
      <w:rPr>
        <w:sz w:val="36"/>
        <w:szCs w:val="36"/>
        <w:rtl w:val="0"/>
      </w:rPr>
      <w:t xml:space="preserve">NEEDS ASSESSMENT</w:t>
    </w:r>
    <w:r w:rsidDel="00000000" w:rsidR="00000000" w:rsidRPr="00000000">
      <w:rPr>
        <w:sz w:val="36"/>
        <w:szCs w:val="3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954912</wp:posOffset>
          </wp:positionH>
          <wp:positionV relativeFrom="page">
            <wp:posOffset>347663</wp:posOffset>
          </wp:positionV>
          <wp:extent cx="2340738" cy="6905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40738" cy="6905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36"/>
        <w:szCs w:val="36"/>
        <w:rtl w:val="0"/>
      </w:rPr>
      <w:t xml:space="preserve"> FOR </w:t>
    </w:r>
  </w:p>
  <w:p w:rsidR="00000000" w:rsidDel="00000000" w:rsidP="00000000" w:rsidRDefault="00000000" w:rsidRPr="00000000" w14:paraId="00000145">
    <w:pPr>
      <w:pStyle w:val="Title"/>
      <w:pageBreakBefore w:val="0"/>
      <w:rPr>
        <w:sz w:val="36"/>
        <w:szCs w:val="36"/>
      </w:rPr>
    </w:pPr>
    <w:bookmarkStart w:colFirst="0" w:colLast="0" w:name="_ecnv1owtnqry" w:id="2"/>
    <w:bookmarkEnd w:id="2"/>
    <w:r w:rsidDel="00000000" w:rsidR="00000000" w:rsidRPr="00000000">
      <w:rPr>
        <w:sz w:val="36"/>
        <w:szCs w:val="36"/>
        <w:rtl w:val="0"/>
      </w:rPr>
      <w:t xml:space="preserve">PROFESSIONAL GROWTH PLANS  </w:t>
    </w:r>
  </w:p>
  <w:p w:rsidR="00000000" w:rsidDel="00000000" w:rsidP="00000000" w:rsidRDefault="00000000" w:rsidRPr="00000000" w14:paraId="00000146">
    <w:pPr>
      <w:pStyle w:val="Title"/>
      <w:pageBreakBefore w:val="0"/>
      <w:rPr>
        <w:rFonts w:ascii="Lato Black" w:cs="Lato Black" w:eastAsia="Lato Black" w:hAnsi="Lato Black"/>
        <w:color w:val="2d3047"/>
        <w:sz w:val="34"/>
        <w:szCs w:val="34"/>
      </w:rPr>
    </w:pPr>
    <w:bookmarkStart w:colFirst="0" w:colLast="0" w:name="_bpbfo8vxnku7" w:id="3"/>
    <w:bookmarkEnd w:id="3"/>
    <w:r w:rsidDel="00000000" w:rsidR="00000000" w:rsidRPr="00000000">
      <w:rPr>
        <w:sz w:val="34"/>
        <w:szCs w:val="34"/>
        <w:rtl w:val="0"/>
      </w:rPr>
      <w:t xml:space="preserve">Paraeducator </w:t>
    </w:r>
    <w:r w:rsidDel="00000000" w:rsidR="00000000" w:rsidRPr="00000000">
      <w:rPr>
        <w:sz w:val="34"/>
        <w:szCs w:val="34"/>
        <w:rtl w:val="0"/>
      </w:rPr>
      <w:t xml:space="preserve">standards of practice (advanced certificate)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7">
    <w:pPr>
      <w:pageBreakBefore w:val="0"/>
      <w:spacing w:before="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 Light" w:cs="Roboto Light" w:eastAsia="Roboto Light" w:hAnsi="Roboto Light"/>
        <w:sz w:val="22"/>
        <w:szCs w:val="22"/>
        <w:lang w:val="en-US"/>
      </w:rPr>
    </w:rPrDefault>
    <w:pPrDefault>
      <w:pPr>
        <w:spacing w:after="200" w:before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line="240" w:lineRule="auto"/>
    </w:pPr>
    <w:rPr>
      <w:rFonts w:ascii="Roboto" w:cs="Roboto" w:eastAsia="Roboto" w:hAnsi="Roboto"/>
      <w:color w:val="ffffff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line="240" w:lineRule="auto"/>
    </w:pPr>
    <w:rPr>
      <w:rFonts w:ascii="Roboto" w:cs="Roboto" w:eastAsia="Roboto" w:hAnsi="Roboto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Lato Black" w:cs="Lato Black" w:eastAsia="Lato Black" w:hAnsi="Lato Black"/>
      <w:color w:val="2d3047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esb.wa.gov/paraeducator-certificate-program/certificate-options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RobotoLight-regular.ttf"/><Relationship Id="rId10" Type="http://schemas.openxmlformats.org/officeDocument/2006/relationships/font" Target="fonts/LatoBlack-boldItalic.ttf"/><Relationship Id="rId13" Type="http://schemas.openxmlformats.org/officeDocument/2006/relationships/font" Target="fonts/RobotoLight-italic.ttf"/><Relationship Id="rId12" Type="http://schemas.openxmlformats.org/officeDocument/2006/relationships/font" Target="fonts/RobotoLight-bold.ttf"/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LatoBlack-bold.ttf"/><Relationship Id="rId14" Type="http://schemas.openxmlformats.org/officeDocument/2006/relationships/font" Target="fonts/RobotoLight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