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9999"/>
          <w:sz w:val="32"/>
          <w:szCs w:val="32"/>
        </w:rPr>
      </w:pPr>
      <w:r w:rsidDel="00000000" w:rsidR="00000000" w:rsidRPr="00000000">
        <w:rPr>
          <w:b w:val="1"/>
          <w:color w:val="009999"/>
          <w:sz w:val="32"/>
          <w:szCs w:val="32"/>
          <w:rtl w:val="0"/>
        </w:rPr>
        <w:t xml:space="preserve">Suicide Prevention Training Course Proposal</w:t>
      </w:r>
    </w:p>
    <w:tbl>
      <w:tblPr>
        <w:tblStyle w:val="Table1"/>
        <w:tblW w:w="1314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5"/>
        <w:gridCol w:w="7095"/>
        <w:tblGridChange w:id="0">
          <w:tblGrid>
            <w:gridCol w:w="6045"/>
            <w:gridCol w:w="709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COURSE INFORMATION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provider organization name: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name: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Primary contact information for PESB: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color w:val="808080"/>
                <w:rtl w:val="0"/>
              </w:rPr>
              <w:t xml:space="preserve"> 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Primary contact information for potential participants:</w:t>
            </w:r>
          </w:p>
          <w:p w:rsidR="00000000" w:rsidDel="00000000" w:rsidP="00000000" w:rsidRDefault="00000000" w:rsidRPr="00000000" w14:paraId="00000012">
            <w:pPr>
              <w:rPr>
                <w:i w:val="1"/>
                <w:color w:val="ffffff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Note: if the course is approved, this contact information will appear on our PESB website.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  <w:r w:rsidDel="00000000" w:rsidR="00000000" w:rsidRPr="00000000">
              <w:rPr>
                <w:color w:val="808080"/>
                <w:rtl w:val="0"/>
              </w:rPr>
              <w:t xml:space="preserve"> 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Check the appropriate box: </w:t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Check the appropriate box: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Approval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Reapproval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understand that my organization will need to apply for reapproval of this course per the schedule posted by PESB.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Course details: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Projected enrollment for this upcoming year: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Projected start date: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Length of course: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Cost for candidates: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Training frequency: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How often is the course offered? </w:t>
            </w:r>
            <w:r w:rsidDel="00000000" w:rsidR="00000000" w:rsidRPr="00000000">
              <w:rPr>
                <w:i w:val="1"/>
                <w:rtl w:val="0"/>
              </w:rPr>
              <w:t xml:space="preserve">(For example, is this course offered three times a year, or offered on demand?)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Which of the following applies to your organization?</w:t>
            </w:r>
            <w:r w:rsidDel="00000000" w:rsidR="00000000" w:rsidRPr="00000000">
              <w:rPr>
                <w:color w:val="ffffff"/>
                <w:rtl w:val="0"/>
              </w:rPr>
              <w:t xml:space="preserve"> (Check all that apply)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Providers are not required to be one of the following types of organizations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Washington state clock hour provider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PESB approved preparation program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Accredited college/university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DOH approved provider of suicide prevention training (</w:t>
            </w:r>
            <w:r w:rsidDel="00000000" w:rsidR="00000000" w:rsidRPr="00000000">
              <w:rPr>
                <w:i w:val="1"/>
                <w:rtl w:val="0"/>
              </w:rPr>
              <w:t xml:space="preserve">Note: DOH providers are approved PESB providers and are not required to apply.)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32">
            <w:pPr>
              <w:ind w:right="-119"/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What structures do you have in place for registering candidates for your course, and providing candidates with documents for completion of this course?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19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19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Is this a stand-alone course or is within an educator preparation program?</w:t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Who is eligible to enroll in this course?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Stand alone course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Course within a prep program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(Please explain)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Only candidates within the preparation program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 to everyone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Enrollment conditions (Please explain)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How will the training be delivered?</w:t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How often will participants meet? (Ex. weekly, bi-weekly, over the weekend, etc.). Please describe below.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Virtually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ynchronous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Asynchronous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Hybrid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right="-119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Describe how your course is designed to meet the needs of adult learners: (Check all that apply and describe)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Varied course material (text, visual aid, presentation)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Offers Q &amp;A (in person, email, live chat)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Acknowledges and builds on experience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Offers take-away materials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Interactive/engaging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Description: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Instructors must have demonstrated knowledge and experience in the course competencies. How will you ensure instructors are appropriately prepared to teach this course?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546a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Please include any other relevant course features or comments: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Before completing this section, please refer to the scoring rubric for additional details: </w:t>
      </w:r>
      <w:hyperlink r:id="rId7">
        <w:r w:rsidDel="00000000" w:rsidR="00000000" w:rsidRPr="00000000">
          <w:rPr>
            <w:b w:val="1"/>
            <w:color w:val="0066cc"/>
            <w:sz w:val="24"/>
            <w:szCs w:val="24"/>
            <w:highlight w:val="white"/>
            <w:u w:val="single"/>
            <w:rtl w:val="0"/>
          </w:rPr>
          <w:t xml:space="preserve">Suicide Prevention Training review rubric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8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5"/>
        <w:gridCol w:w="7200"/>
        <w:tblGridChange w:id="0">
          <w:tblGrid>
            <w:gridCol w:w="5985"/>
            <w:gridCol w:w="720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2"/>
            <w:shd w:fill="44546a" w:val="clear"/>
          </w:tcPr>
          <w:p w:rsidR="00000000" w:rsidDel="00000000" w:rsidP="00000000" w:rsidRDefault="00000000" w:rsidRPr="00000000" w14:paraId="0000005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REQUIRED CONTENT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5E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All required content is found in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WAC 246-12-630 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i w:val="1"/>
                <w:color w:val="ffffff"/>
                <w:shd w:fill="44546a" w:val="clear"/>
                <w:rtl w:val="0"/>
              </w:rPr>
              <w:t xml:space="preserve">*Please be sure to address italicized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61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Provide a detailed description of the content in your course that meets these requirements. Please include 2-3 examples. </w:t>
            </w:r>
          </w:p>
          <w:p w:rsidR="00000000" w:rsidDel="00000000" w:rsidP="00000000" w:rsidRDefault="00000000" w:rsidRPr="00000000" w14:paraId="00000062">
            <w:pPr>
              <w:rPr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Training content must be based on current empirical research and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known best practices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Training must reflect sensitivity and relevance to the cultures and backgrounds of the relevant client or patient populations.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This includes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7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59" w:lineRule="auto"/>
              <w:ind w:left="45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i w:val="1"/>
                <w:rtl w:val="0"/>
              </w:rPr>
              <w:t xml:space="preserve">ourse participants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ind w:left="450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educators served by the course participants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0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served by the course participants.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*</w:t>
            </w:r>
            <w:r w:rsidDel="00000000" w:rsidR="00000000" w:rsidRPr="00000000">
              <w:rPr>
                <w:i w:val="1"/>
                <w:rtl w:val="0"/>
              </w:rPr>
              <w:t xml:space="preserve">Description should reflect principles found within the </w:t>
            </w:r>
            <w:hyperlink r:id="rId9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CCDEI standards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23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5"/>
        <w:gridCol w:w="2400"/>
        <w:gridCol w:w="3195"/>
        <w:gridCol w:w="4170"/>
        <w:tblGridChange w:id="0">
          <w:tblGrid>
            <w:gridCol w:w="3465"/>
            <w:gridCol w:w="2400"/>
            <w:gridCol w:w="3195"/>
            <w:gridCol w:w="4170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4"/>
            <w:shd w:fill="44546a" w:val="clear"/>
          </w:tcPr>
          <w:p w:rsidR="00000000" w:rsidDel="00000000" w:rsidP="00000000" w:rsidRDefault="00000000" w:rsidRPr="00000000" w14:paraId="0000006E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REQUIRED CONTENT AND DEMONSTRATION OF COMPETENCY</w:t>
            </w:r>
          </w:p>
        </w:tc>
      </w:tr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72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All required content is found in 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WAC 246-12-630 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i w:val="1"/>
                <w:color w:val="ffffff"/>
                <w:shd w:fill="44546a" w:val="clear"/>
              </w:rPr>
            </w:pPr>
            <w:r w:rsidDel="00000000" w:rsidR="00000000" w:rsidRPr="00000000">
              <w:rPr>
                <w:i w:val="1"/>
                <w:color w:val="ffffff"/>
                <w:shd w:fill="44546a" w:val="clear"/>
                <w:rtl w:val="0"/>
              </w:rPr>
              <w:t xml:space="preserve">Content for three-hour training must include the following. These are minimum time requirements for each of these topics. Additional time or content must be added to total three hours. 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77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Indicate whether you meet the minimum required time for A, B, and C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78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Provide a detailed description of the content in this course that meets each criterion with 2-3 examples. </w:t>
            </w:r>
          </w:p>
          <w:p w:rsidR="00000000" w:rsidDel="00000000" w:rsidP="00000000" w:rsidRDefault="00000000" w:rsidRPr="00000000" w14:paraId="00000079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i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7B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b w:val="1"/>
                <w:color w:val="ffffff"/>
                <w:shd w:fill="44546a" w:val="clear"/>
                <w:rtl w:val="0"/>
              </w:rPr>
              <w:t xml:space="preserve">Provide a detailed description of how participants demonstrate this competency. Please provide 2-3 examples. 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i w:val="1"/>
                <w:color w:val="ffffff"/>
                <w:shd w:fill="44546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minimum of seventy minutes on screening for suicide risk. Content must include: </w:t>
              <w:br w:type="textWrapping"/>
              <w:t xml:space="preserve">(I) When and how to screen a client or patient for acute and chronic suicide risk and protective factors against suicide;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Note: This includes educators and students.) 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(ii) Appropriate screening tools tailored for specific ages and populations if applicable; and </w:t>
              <w:br w:type="textWrapping"/>
              <w:t xml:space="preserve">(iii) Strategies for screening and appropriate use of information gained through screening. 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Seventy minutes requirement met?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tabs>
                <w:tab w:val="left" w:pos="825"/>
              </w:tabs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  <w:tab/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minimum of thirty minutes on referral. Content shall include: </w:t>
              <w:br w:type="textWrapping"/>
              <w:t xml:space="preserve">(I) How to identify and select an appropriate resource; </w:t>
              <w:br w:type="textWrapping"/>
              <w:t xml:space="preserve">(ii)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Best practices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for connecting a client or patient to a referral;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Note: This includes educators and students.)</w:t>
            </w: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(iii) Continuity of care when making referrals.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Thirty-minute requirement met?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adding additional content to total three hours, describe the content.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Three-hour requirement met?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23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30"/>
        <w:tblGridChange w:id="0">
          <w:tblGrid>
            <w:gridCol w:w="13230"/>
          </w:tblGrid>
        </w:tblGridChange>
      </w:tblGrid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For reapproval only, describe any modifications made to the original course, including modifications based on current policy and best practices. </w:t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Please include examples.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1155cc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23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0"/>
        <w:gridCol w:w="8370"/>
        <w:tblGridChange w:id="0">
          <w:tblGrid>
            <w:gridCol w:w="4860"/>
            <w:gridCol w:w="837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your signature.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Printed Name: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Title: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any questions, comments, or concerns please reach out to Leiani Sherwin at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leiani.sherwin@k12.wa.us</w:t>
        </w:r>
      </w:hyperlink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Please submit completed form to Makenzie Dyer at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makenzie.dyer@k12.wa.us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Last revised </w:t>
    </w:r>
    <w:r w:rsidDel="00000000" w:rsidR="00000000" w:rsidRPr="00000000">
      <w:rPr>
        <w:rtl w:val="0"/>
      </w:rPr>
      <w:t xml:space="preserve">January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drawing>
        <wp:inline distB="0" distT="0" distL="0" distR="0">
          <wp:extent cx="5943600" cy="8191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653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PlaceholderText">
    <w:name w:val="Placeholder Text"/>
    <w:basedOn w:val="DefaultParagraphFont"/>
    <w:uiPriority w:val="99"/>
    <w:semiHidden w:val="1"/>
    <w:rsid w:val="00571653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1653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1653"/>
    <w:rPr>
      <w:rFonts w:ascii="Calibri" w:cs="Calibri" w:eastAsia="Calibri" w:hAnsi="Calibri"/>
    </w:rPr>
  </w:style>
  <w:style w:type="table" w:styleId="TableGridLight">
    <w:name w:val="Grid Table Light"/>
    <w:basedOn w:val="TableNormal"/>
    <w:uiPriority w:val="40"/>
    <w:rsid w:val="0057165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571653"/>
    <w:rPr>
      <w:color w:val="0000ff"/>
      <w:u w:val="single"/>
    </w:rPr>
  </w:style>
  <w:style w:type="paragraph" w:styleId="Style2" w:customStyle="1">
    <w:name w:val="Style2"/>
    <w:basedOn w:val="Normal"/>
    <w:link w:val="Style2Char"/>
    <w:qFormat w:val="1"/>
    <w:rsid w:val="00571653"/>
    <w:pPr>
      <w:spacing w:after="0" w:line="240" w:lineRule="auto"/>
    </w:pPr>
    <w:rPr>
      <w:rFonts w:ascii="Arial" w:cs="Arial" w:hAnsi="Arial"/>
      <w:sz w:val="20"/>
      <w:szCs w:val="20"/>
    </w:rPr>
  </w:style>
  <w:style w:type="character" w:styleId="Style2Char" w:customStyle="1">
    <w:name w:val="Style2 Char"/>
    <w:basedOn w:val="DefaultParagraphFont"/>
    <w:link w:val="Style2"/>
    <w:rsid w:val="00571653"/>
    <w:rPr>
      <w:rFonts w:ascii="Arial" w:cs="Arial" w:eastAsia="Calibri" w:hAnsi="Arial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57165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716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716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165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1653"/>
    <w:rPr>
      <w:rFonts w:ascii="Segoe UI" w:cs="Segoe UI" w:eastAsia="Calibri" w:hAnsi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71653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771E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9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92EA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92EAD"/>
    <w:rPr>
      <w:rFonts w:ascii="Calibri" w:cs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92EA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92EAD"/>
    <w:rPr>
      <w:rFonts w:ascii="Calibri" w:cs="Calibri" w:eastAsia="Calibri" w:hAnsi="Calibr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character" w:styleId="Style1" w:customStyle="1">
    <w:name w:val="Style1"/>
    <w:basedOn w:val="DefaultParagraphFont"/>
    <w:uiPriority w:val="1"/>
    <w:rsid w:val="00FA0FCE"/>
    <w:rPr>
      <w:rFonts w:ascii="Arial" w:hAnsi="Arial"/>
      <w:color w:val="c45911" w:themeColor="accent2" w:themeShade="0000BF"/>
      <w:sz w:val="2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D64D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eiani.sherwin@k12.wa.us" TargetMode="External"/><Relationship Id="rId10" Type="http://schemas.openxmlformats.org/officeDocument/2006/relationships/hyperlink" Target="https://www.sprc.org/resources-program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makenzie.dyer@k12.wa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_1nf9XWXJKT_a3lOP169VmVc3U0l1ze0/viewXWXJKT_a3lOP169VmVc3U0l1ze0/view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esb.wa.gov/suicide-prevention-training-course-review-rubric-october2021/" TargetMode="External"/><Relationship Id="rId8" Type="http://schemas.openxmlformats.org/officeDocument/2006/relationships/hyperlink" Target="https://www.sprc.org/resources-program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ygLmyAlQinjfYa3CYyFt1BgPww==">AMUW2mWqbjElV2pLnveM+jBiDnn17mdsd5J3vlOv2uvXSQGOlPsqES8U5dtKOGhJ77ru4M80CQljerWuxxissPRNPGjoRecwLBzBgoCcJ5BlOPdlyKrDDTy1Vi2VIQ3WfrSr6TtlpYXP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2021-08-02T18:16:00Z</dcterms:created>
  <dc:creator>Megan Moore (PESB)</dc:creator>
</cp:coreProperties>
</file>